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7A" w:rsidRPr="009F2940" w:rsidRDefault="00B508DA">
      <w:pPr>
        <w:rPr>
          <w:sz w:val="44"/>
          <w:szCs w:val="44"/>
        </w:rPr>
      </w:pPr>
      <w:r w:rsidRPr="009F2940">
        <w:rPr>
          <w:sz w:val="44"/>
          <w:szCs w:val="44"/>
        </w:rPr>
        <w:t>Credit Policy suggestions for Veterinary Practices</w:t>
      </w:r>
    </w:p>
    <w:p w:rsidR="00B508DA" w:rsidRDefault="00B508DA">
      <w:r>
        <w:t>If you want to improve the cash flow in your practice, it all starts with having confidence in your own unique ability</w:t>
      </w:r>
      <w:r w:rsidR="0092591C">
        <w:t>, the value</w:t>
      </w:r>
      <w:bookmarkStart w:id="0" w:name="_GoBack"/>
      <w:bookmarkEnd w:id="0"/>
      <w:r w:rsidR="0092591C">
        <w:t xml:space="preserve"> of the service you offer</w:t>
      </w:r>
      <w:r>
        <w:t xml:space="preserve"> and setting out a few simple rules. The rules you adopt will depend on the type of practice you have and the type of customers you are looking after.</w:t>
      </w:r>
    </w:p>
    <w:p w:rsidR="009F2940" w:rsidRDefault="009F2940">
      <w:r>
        <w:t>The tables below show a suggested business model:</w:t>
      </w:r>
    </w:p>
    <w:p w:rsidR="00B508DA" w:rsidRPr="00174B62" w:rsidRDefault="00174B62" w:rsidP="00174B62">
      <w:pPr>
        <w:rPr>
          <w:b/>
        </w:rPr>
      </w:pPr>
      <w:r w:rsidRPr="00174B62">
        <w:rPr>
          <w:b/>
        </w:rPr>
        <w:t>Small animals</w:t>
      </w:r>
    </w:p>
    <w:tbl>
      <w:tblPr>
        <w:tblStyle w:val="TableGrid"/>
        <w:tblW w:w="0" w:type="auto"/>
        <w:tblLook w:val="04A0" w:firstRow="1" w:lastRow="0" w:firstColumn="1" w:lastColumn="0" w:noHBand="0" w:noVBand="1"/>
      </w:tblPr>
      <w:tblGrid>
        <w:gridCol w:w="1848"/>
        <w:gridCol w:w="1848"/>
        <w:gridCol w:w="2082"/>
        <w:gridCol w:w="1843"/>
        <w:gridCol w:w="1621"/>
      </w:tblGrid>
      <w:tr w:rsidR="00B508DA" w:rsidTr="00E82282">
        <w:tc>
          <w:tcPr>
            <w:tcW w:w="1848" w:type="dxa"/>
          </w:tcPr>
          <w:p w:rsidR="00B508DA" w:rsidRPr="00E82282" w:rsidRDefault="00B508DA">
            <w:pPr>
              <w:rPr>
                <w:b/>
              </w:rPr>
            </w:pPr>
            <w:r w:rsidRPr="00E82282">
              <w:rPr>
                <w:b/>
              </w:rPr>
              <w:t>Service Type</w:t>
            </w:r>
          </w:p>
        </w:tc>
        <w:tc>
          <w:tcPr>
            <w:tcW w:w="1848" w:type="dxa"/>
          </w:tcPr>
          <w:p w:rsidR="00B508DA" w:rsidRPr="00E82282" w:rsidRDefault="00B508DA">
            <w:pPr>
              <w:rPr>
                <w:b/>
              </w:rPr>
            </w:pPr>
            <w:r w:rsidRPr="00E82282">
              <w:rPr>
                <w:b/>
              </w:rPr>
              <w:t>Deposit Required</w:t>
            </w:r>
          </w:p>
        </w:tc>
        <w:tc>
          <w:tcPr>
            <w:tcW w:w="2082" w:type="dxa"/>
          </w:tcPr>
          <w:p w:rsidR="00B508DA" w:rsidRPr="00E82282" w:rsidRDefault="00B508DA">
            <w:pPr>
              <w:rPr>
                <w:b/>
              </w:rPr>
            </w:pPr>
            <w:r w:rsidRPr="00E82282">
              <w:rPr>
                <w:b/>
              </w:rPr>
              <w:t>Up-front payment required</w:t>
            </w:r>
          </w:p>
        </w:tc>
        <w:tc>
          <w:tcPr>
            <w:tcW w:w="1843" w:type="dxa"/>
          </w:tcPr>
          <w:p w:rsidR="00B508DA" w:rsidRPr="00E82282" w:rsidRDefault="00B508DA">
            <w:pPr>
              <w:rPr>
                <w:b/>
              </w:rPr>
            </w:pPr>
            <w:r w:rsidRPr="00E82282">
              <w:rPr>
                <w:b/>
              </w:rPr>
              <w:t>Cash on completion</w:t>
            </w:r>
          </w:p>
        </w:tc>
        <w:tc>
          <w:tcPr>
            <w:tcW w:w="1621" w:type="dxa"/>
          </w:tcPr>
          <w:p w:rsidR="00B508DA" w:rsidRPr="00E82282" w:rsidRDefault="00B508DA">
            <w:pPr>
              <w:rPr>
                <w:b/>
              </w:rPr>
            </w:pPr>
            <w:r w:rsidRPr="00E82282">
              <w:rPr>
                <w:b/>
              </w:rPr>
              <w:t>Credit Account</w:t>
            </w:r>
          </w:p>
        </w:tc>
      </w:tr>
      <w:tr w:rsidR="00B508DA" w:rsidTr="00E82282">
        <w:tc>
          <w:tcPr>
            <w:tcW w:w="1848" w:type="dxa"/>
          </w:tcPr>
          <w:p w:rsidR="00B508DA" w:rsidRDefault="00B508DA">
            <w:r>
              <w:t>Grooming</w:t>
            </w:r>
          </w:p>
        </w:tc>
        <w:tc>
          <w:tcPr>
            <w:tcW w:w="1848" w:type="dxa"/>
          </w:tcPr>
          <w:p w:rsidR="00B508DA" w:rsidRDefault="00B508DA"/>
        </w:tc>
        <w:tc>
          <w:tcPr>
            <w:tcW w:w="2082" w:type="dxa"/>
          </w:tcPr>
          <w:p w:rsidR="00B508DA" w:rsidRDefault="00B508DA"/>
        </w:tc>
        <w:tc>
          <w:tcPr>
            <w:tcW w:w="1843" w:type="dxa"/>
          </w:tcPr>
          <w:p w:rsidR="00B508DA" w:rsidRDefault="00174B62">
            <w:r>
              <w:t>√</w:t>
            </w:r>
          </w:p>
        </w:tc>
        <w:tc>
          <w:tcPr>
            <w:tcW w:w="1621" w:type="dxa"/>
          </w:tcPr>
          <w:p w:rsidR="00B508DA" w:rsidRDefault="00B508DA"/>
        </w:tc>
      </w:tr>
      <w:tr w:rsidR="00B508DA" w:rsidTr="00E82282">
        <w:tc>
          <w:tcPr>
            <w:tcW w:w="1848" w:type="dxa"/>
          </w:tcPr>
          <w:p w:rsidR="00B508DA" w:rsidRDefault="00174B62">
            <w:r>
              <w:t>Consultation</w:t>
            </w:r>
          </w:p>
        </w:tc>
        <w:tc>
          <w:tcPr>
            <w:tcW w:w="1848" w:type="dxa"/>
          </w:tcPr>
          <w:p w:rsidR="00B508DA" w:rsidRDefault="00B508DA"/>
        </w:tc>
        <w:tc>
          <w:tcPr>
            <w:tcW w:w="2082" w:type="dxa"/>
          </w:tcPr>
          <w:p w:rsidR="00B508DA" w:rsidRDefault="00B508DA"/>
        </w:tc>
        <w:tc>
          <w:tcPr>
            <w:tcW w:w="1843" w:type="dxa"/>
          </w:tcPr>
          <w:p w:rsidR="00B508DA" w:rsidRDefault="00174B62">
            <w:r w:rsidRPr="00174B62">
              <w:t>√</w:t>
            </w:r>
          </w:p>
        </w:tc>
        <w:tc>
          <w:tcPr>
            <w:tcW w:w="1621" w:type="dxa"/>
          </w:tcPr>
          <w:p w:rsidR="00B508DA" w:rsidRDefault="00B508DA"/>
        </w:tc>
      </w:tr>
      <w:tr w:rsidR="00B508DA" w:rsidTr="00E82282">
        <w:tc>
          <w:tcPr>
            <w:tcW w:w="1848" w:type="dxa"/>
          </w:tcPr>
          <w:p w:rsidR="00B508DA" w:rsidRDefault="00174B62">
            <w:r>
              <w:t>Surgery</w:t>
            </w:r>
          </w:p>
        </w:tc>
        <w:tc>
          <w:tcPr>
            <w:tcW w:w="1848" w:type="dxa"/>
          </w:tcPr>
          <w:p w:rsidR="00B508DA" w:rsidRDefault="00174B62">
            <w:r>
              <w:t>√</w:t>
            </w:r>
          </w:p>
        </w:tc>
        <w:tc>
          <w:tcPr>
            <w:tcW w:w="2082" w:type="dxa"/>
          </w:tcPr>
          <w:p w:rsidR="00B508DA" w:rsidRDefault="00B508DA"/>
        </w:tc>
        <w:tc>
          <w:tcPr>
            <w:tcW w:w="1843" w:type="dxa"/>
          </w:tcPr>
          <w:p w:rsidR="00B508DA" w:rsidRDefault="00174B62">
            <w:r>
              <w:t>√</w:t>
            </w:r>
          </w:p>
        </w:tc>
        <w:tc>
          <w:tcPr>
            <w:tcW w:w="1621" w:type="dxa"/>
          </w:tcPr>
          <w:p w:rsidR="00B508DA" w:rsidRDefault="00B508DA"/>
        </w:tc>
      </w:tr>
      <w:tr w:rsidR="00B508DA" w:rsidTr="00E82282">
        <w:tc>
          <w:tcPr>
            <w:tcW w:w="1848" w:type="dxa"/>
          </w:tcPr>
          <w:p w:rsidR="00B508DA" w:rsidRDefault="00174B62">
            <w:r>
              <w:t>Medication</w:t>
            </w:r>
          </w:p>
        </w:tc>
        <w:tc>
          <w:tcPr>
            <w:tcW w:w="1848" w:type="dxa"/>
          </w:tcPr>
          <w:p w:rsidR="00B508DA" w:rsidRDefault="00B508DA"/>
        </w:tc>
        <w:tc>
          <w:tcPr>
            <w:tcW w:w="2082" w:type="dxa"/>
          </w:tcPr>
          <w:p w:rsidR="00B508DA" w:rsidRDefault="00B508DA"/>
        </w:tc>
        <w:tc>
          <w:tcPr>
            <w:tcW w:w="1843" w:type="dxa"/>
          </w:tcPr>
          <w:p w:rsidR="00B508DA" w:rsidRDefault="00174B62">
            <w:r>
              <w:t>√</w:t>
            </w:r>
          </w:p>
        </w:tc>
        <w:tc>
          <w:tcPr>
            <w:tcW w:w="1621" w:type="dxa"/>
          </w:tcPr>
          <w:p w:rsidR="00B508DA" w:rsidRDefault="00B508DA"/>
        </w:tc>
      </w:tr>
      <w:tr w:rsidR="00B508DA" w:rsidTr="00E82282">
        <w:tc>
          <w:tcPr>
            <w:tcW w:w="1848" w:type="dxa"/>
          </w:tcPr>
          <w:p w:rsidR="00B508DA" w:rsidRDefault="00174B62">
            <w:r>
              <w:t>Lab Fees</w:t>
            </w:r>
          </w:p>
        </w:tc>
        <w:tc>
          <w:tcPr>
            <w:tcW w:w="1848" w:type="dxa"/>
          </w:tcPr>
          <w:p w:rsidR="00B508DA" w:rsidRDefault="00174B62">
            <w:r>
              <w:t>√</w:t>
            </w:r>
          </w:p>
        </w:tc>
        <w:tc>
          <w:tcPr>
            <w:tcW w:w="2082" w:type="dxa"/>
          </w:tcPr>
          <w:p w:rsidR="00B508DA" w:rsidRDefault="00174B62">
            <w:r>
              <w:t>√</w:t>
            </w:r>
          </w:p>
        </w:tc>
        <w:tc>
          <w:tcPr>
            <w:tcW w:w="1843" w:type="dxa"/>
          </w:tcPr>
          <w:p w:rsidR="00B508DA" w:rsidRDefault="00B508DA"/>
        </w:tc>
        <w:tc>
          <w:tcPr>
            <w:tcW w:w="1621" w:type="dxa"/>
          </w:tcPr>
          <w:p w:rsidR="00B508DA" w:rsidRDefault="00B508DA"/>
        </w:tc>
      </w:tr>
      <w:tr w:rsidR="00B508DA" w:rsidTr="00E82282">
        <w:tc>
          <w:tcPr>
            <w:tcW w:w="1848" w:type="dxa"/>
          </w:tcPr>
          <w:p w:rsidR="00B508DA" w:rsidRDefault="00174B62">
            <w:r>
              <w:t>Cremation</w:t>
            </w:r>
          </w:p>
        </w:tc>
        <w:tc>
          <w:tcPr>
            <w:tcW w:w="1848" w:type="dxa"/>
          </w:tcPr>
          <w:p w:rsidR="00B508DA" w:rsidRDefault="00B508DA"/>
        </w:tc>
        <w:tc>
          <w:tcPr>
            <w:tcW w:w="2082" w:type="dxa"/>
          </w:tcPr>
          <w:p w:rsidR="00B508DA" w:rsidRDefault="00174B62">
            <w:r>
              <w:t>√</w:t>
            </w:r>
          </w:p>
        </w:tc>
        <w:tc>
          <w:tcPr>
            <w:tcW w:w="1843" w:type="dxa"/>
          </w:tcPr>
          <w:p w:rsidR="00B508DA" w:rsidRDefault="00B508DA"/>
        </w:tc>
        <w:tc>
          <w:tcPr>
            <w:tcW w:w="1621" w:type="dxa"/>
          </w:tcPr>
          <w:p w:rsidR="00B508DA" w:rsidRDefault="00B508DA"/>
        </w:tc>
      </w:tr>
    </w:tbl>
    <w:p w:rsidR="009F2940" w:rsidRDefault="009F2940">
      <w:r>
        <w:t>These rules should be clearly communicated to all staff, who should follow the clear guidelines you set out. You should also make it as easy as possible for your customers to pay you, by offering different payment methods, mainly credit/ debit card or cash and having these facilities at the counter/ reception desk where the customer will be.</w:t>
      </w:r>
    </w:p>
    <w:p w:rsidR="00174B62" w:rsidRPr="009F2940" w:rsidRDefault="00174B62">
      <w:pPr>
        <w:rPr>
          <w:b/>
        </w:rPr>
      </w:pPr>
      <w:r w:rsidRPr="009F2940">
        <w:rPr>
          <w:b/>
        </w:rPr>
        <w:t>Large animals</w:t>
      </w:r>
    </w:p>
    <w:tbl>
      <w:tblPr>
        <w:tblStyle w:val="TableGrid"/>
        <w:tblW w:w="0" w:type="auto"/>
        <w:tblLook w:val="04A0" w:firstRow="1" w:lastRow="0" w:firstColumn="1" w:lastColumn="0" w:noHBand="0" w:noVBand="1"/>
      </w:tblPr>
      <w:tblGrid>
        <w:gridCol w:w="2310"/>
        <w:gridCol w:w="2310"/>
        <w:gridCol w:w="2311"/>
        <w:gridCol w:w="2311"/>
      </w:tblGrid>
      <w:tr w:rsidR="009F2940" w:rsidTr="009F2940">
        <w:tc>
          <w:tcPr>
            <w:tcW w:w="2310" w:type="dxa"/>
          </w:tcPr>
          <w:p w:rsidR="009F2940" w:rsidRDefault="009F2940"/>
        </w:tc>
        <w:tc>
          <w:tcPr>
            <w:tcW w:w="2310" w:type="dxa"/>
          </w:tcPr>
          <w:p w:rsidR="009F2940" w:rsidRDefault="009F2940">
            <w:r>
              <w:t>COD</w:t>
            </w:r>
          </w:p>
        </w:tc>
        <w:tc>
          <w:tcPr>
            <w:tcW w:w="2311" w:type="dxa"/>
          </w:tcPr>
          <w:p w:rsidR="009F2940" w:rsidRDefault="009F2940">
            <w:r>
              <w:t>Credit</w:t>
            </w:r>
          </w:p>
        </w:tc>
        <w:tc>
          <w:tcPr>
            <w:tcW w:w="2311" w:type="dxa"/>
          </w:tcPr>
          <w:p w:rsidR="009F2940" w:rsidRDefault="009F2940">
            <w:r>
              <w:t>Payment Plan</w:t>
            </w:r>
          </w:p>
        </w:tc>
      </w:tr>
      <w:tr w:rsidR="009F2940" w:rsidTr="009F2940">
        <w:tc>
          <w:tcPr>
            <w:tcW w:w="2310" w:type="dxa"/>
          </w:tcPr>
          <w:p w:rsidR="009F2940" w:rsidRDefault="009F2940">
            <w:r>
              <w:t>Beef/ Sheep</w:t>
            </w:r>
          </w:p>
        </w:tc>
        <w:tc>
          <w:tcPr>
            <w:tcW w:w="2310" w:type="dxa"/>
          </w:tcPr>
          <w:p w:rsidR="009F2940" w:rsidRDefault="009F2940">
            <w:r w:rsidRPr="009F2940">
              <w:t>√</w:t>
            </w:r>
          </w:p>
        </w:tc>
        <w:tc>
          <w:tcPr>
            <w:tcW w:w="2311" w:type="dxa"/>
          </w:tcPr>
          <w:p w:rsidR="009F2940" w:rsidRDefault="009F2940">
            <w:r w:rsidRPr="009F2940">
              <w:t>√</w:t>
            </w:r>
          </w:p>
        </w:tc>
        <w:tc>
          <w:tcPr>
            <w:tcW w:w="2311" w:type="dxa"/>
          </w:tcPr>
          <w:p w:rsidR="009F2940" w:rsidRDefault="009F2940">
            <w:r w:rsidRPr="009F2940">
              <w:t>√</w:t>
            </w:r>
          </w:p>
        </w:tc>
      </w:tr>
      <w:tr w:rsidR="009F2940" w:rsidTr="009F2940">
        <w:tc>
          <w:tcPr>
            <w:tcW w:w="2310" w:type="dxa"/>
          </w:tcPr>
          <w:p w:rsidR="009F2940" w:rsidRDefault="009F2940">
            <w:r>
              <w:t>Dairy</w:t>
            </w:r>
          </w:p>
        </w:tc>
        <w:tc>
          <w:tcPr>
            <w:tcW w:w="2310" w:type="dxa"/>
          </w:tcPr>
          <w:p w:rsidR="009F2940" w:rsidRDefault="009F2940">
            <w:r w:rsidRPr="009F2940">
              <w:t>√</w:t>
            </w:r>
          </w:p>
        </w:tc>
        <w:tc>
          <w:tcPr>
            <w:tcW w:w="2311" w:type="dxa"/>
          </w:tcPr>
          <w:p w:rsidR="009F2940" w:rsidRDefault="009F2940">
            <w:r w:rsidRPr="009F2940">
              <w:t>√</w:t>
            </w:r>
          </w:p>
        </w:tc>
        <w:tc>
          <w:tcPr>
            <w:tcW w:w="2311" w:type="dxa"/>
          </w:tcPr>
          <w:p w:rsidR="009F2940" w:rsidRDefault="009F2940">
            <w:r w:rsidRPr="009F2940">
              <w:t>√</w:t>
            </w:r>
          </w:p>
        </w:tc>
      </w:tr>
      <w:tr w:rsidR="009F2940" w:rsidTr="009F2940">
        <w:tc>
          <w:tcPr>
            <w:tcW w:w="2310" w:type="dxa"/>
          </w:tcPr>
          <w:p w:rsidR="009F2940" w:rsidRDefault="009F2940">
            <w:r>
              <w:t>Equine</w:t>
            </w:r>
          </w:p>
        </w:tc>
        <w:tc>
          <w:tcPr>
            <w:tcW w:w="2310" w:type="dxa"/>
          </w:tcPr>
          <w:p w:rsidR="009F2940" w:rsidRDefault="009F2940">
            <w:r w:rsidRPr="009F2940">
              <w:t>√</w:t>
            </w:r>
          </w:p>
        </w:tc>
        <w:tc>
          <w:tcPr>
            <w:tcW w:w="2311" w:type="dxa"/>
          </w:tcPr>
          <w:p w:rsidR="009F2940" w:rsidRDefault="009F2940"/>
        </w:tc>
        <w:tc>
          <w:tcPr>
            <w:tcW w:w="2311" w:type="dxa"/>
          </w:tcPr>
          <w:p w:rsidR="009F2940" w:rsidRDefault="009F2940"/>
        </w:tc>
      </w:tr>
    </w:tbl>
    <w:p w:rsidR="00174B62" w:rsidRDefault="00174B62"/>
    <w:p w:rsidR="009F2940" w:rsidRDefault="009F2940">
      <w:r>
        <w:t>You should set out clear rules as to who you are prepared to give credit to and who you are not. If you give credit, you should set out clearly the exact date payment is required. E.g. Dairy farmers get their milk payments around the 15</w:t>
      </w:r>
      <w:r w:rsidRPr="009F2940">
        <w:rPr>
          <w:vertAlign w:val="superscript"/>
        </w:rPr>
        <w:t>th</w:t>
      </w:r>
      <w:r>
        <w:t xml:space="preserve"> of the month, so they should pay you for all the work completed in </w:t>
      </w:r>
      <w:r w:rsidR="00E82282">
        <w:t>one month</w:t>
      </w:r>
      <w:r>
        <w:t xml:space="preserve"> on the 16</w:t>
      </w:r>
      <w:r w:rsidRPr="009F2940">
        <w:rPr>
          <w:vertAlign w:val="superscript"/>
        </w:rPr>
        <w:t>th</w:t>
      </w:r>
      <w:r>
        <w:t xml:space="preserve"> </w:t>
      </w:r>
      <w:r w:rsidR="00E82282">
        <w:t>of the month following</w:t>
      </w:r>
      <w:r>
        <w:t>.</w:t>
      </w:r>
      <w:r w:rsidR="00110953">
        <w:t xml:space="preserve"> In other instances when dealing with large organisations, a payment at the end of the month following might be more appropriate.</w:t>
      </w:r>
    </w:p>
    <w:p w:rsidR="009F2940" w:rsidRDefault="009F2940">
      <w:r>
        <w:t>For all new customers looking for credit a Direct Debit is the recommended method of payment.</w:t>
      </w:r>
    </w:p>
    <w:p w:rsidR="00110953" w:rsidRDefault="00110953">
      <w:r>
        <w:t xml:space="preserve">Existing </w:t>
      </w:r>
      <w:r w:rsidR="0092591C">
        <w:t>customers,</w:t>
      </w:r>
      <w:r>
        <w:t xml:space="preserve"> who have consistently taken extended credit, should be reviewed. If it is acceptable this should be recorded on the account</w:t>
      </w:r>
      <w:r w:rsidR="0092591C">
        <w:t>.</w:t>
      </w:r>
      <w:r>
        <w:t xml:space="preserve"> </w:t>
      </w:r>
      <w:r w:rsidR="0092591C">
        <w:t>I</w:t>
      </w:r>
      <w:r>
        <w:t xml:space="preserve">f it is not, the customer should be contacted; your payment expectations set out clearly both for the existing account and future business. In some cases annual payments are made, a suggested alternative to this is </w:t>
      </w:r>
      <w:r w:rsidR="00E82282">
        <w:t>to offer them a payment plan based on their year to date usage. This does not have to be done on twelve equal instalments, it can be or it can be over six months or even you could agree a summer amount and a winter amount that reflects the cash flow in their business</w:t>
      </w:r>
      <w:r w:rsidR="0092591C">
        <w:t>. This keeps cash flowing and reduces the amount of old balances.</w:t>
      </w:r>
    </w:p>
    <w:sectPr w:rsidR="001109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C7" w:rsidRDefault="009925C7" w:rsidP="00F26237">
      <w:pPr>
        <w:spacing w:after="0" w:line="240" w:lineRule="auto"/>
      </w:pPr>
      <w:r>
        <w:separator/>
      </w:r>
    </w:p>
  </w:endnote>
  <w:endnote w:type="continuationSeparator" w:id="0">
    <w:p w:rsidR="009925C7" w:rsidRDefault="009925C7" w:rsidP="00F2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37" w:rsidRDefault="00F26237">
    <w:pPr>
      <w:pStyle w:val="Footer"/>
    </w:pPr>
    <w:r>
      <w:t xml:space="preserve">Declan Flood, The Credit Coach, 121 Lower </w:t>
    </w:r>
    <w:proofErr w:type="spellStart"/>
    <w:r>
      <w:t>Baggot</w:t>
    </w:r>
    <w:proofErr w:type="spellEnd"/>
    <w:r>
      <w:t xml:space="preserve"> Street, Dublin 2  </w:t>
    </w:r>
  </w:p>
  <w:p w:rsidR="00F26237" w:rsidRDefault="00F26237">
    <w:pPr>
      <w:pStyle w:val="Footer"/>
    </w:pPr>
    <w:r>
      <w:t>Mobile:  087 244 7052           Email:  Declan@icmt.ie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C7" w:rsidRDefault="009925C7" w:rsidP="00F26237">
      <w:pPr>
        <w:spacing w:after="0" w:line="240" w:lineRule="auto"/>
      </w:pPr>
      <w:r>
        <w:separator/>
      </w:r>
    </w:p>
  </w:footnote>
  <w:footnote w:type="continuationSeparator" w:id="0">
    <w:p w:rsidR="009925C7" w:rsidRDefault="009925C7" w:rsidP="00F2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37" w:rsidRDefault="00F26237">
    <w:pPr>
      <w:pStyle w:val="Header"/>
    </w:pPr>
    <w:r>
      <w:rPr>
        <w:noProof/>
        <w:lang w:eastAsia="en-IE"/>
      </w:rPr>
      <w:drawing>
        <wp:inline distT="0" distB="0" distL="0" distR="0">
          <wp:extent cx="1716332"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oach Logo.jpg"/>
                  <pic:cNvPicPr/>
                </pic:nvPicPr>
                <pic:blipFill>
                  <a:blip r:embed="rId1">
                    <a:extLst>
                      <a:ext uri="{28A0092B-C50C-407E-A947-70E740481C1C}">
                        <a14:useLocalDpi xmlns:a14="http://schemas.microsoft.com/office/drawing/2010/main" val="0"/>
                      </a:ext>
                    </a:extLst>
                  </a:blip>
                  <a:stretch>
                    <a:fillRect/>
                  </a:stretch>
                </pic:blipFill>
                <pic:spPr>
                  <a:xfrm>
                    <a:off x="0" y="0"/>
                    <a:ext cx="1719941" cy="6299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DA"/>
    <w:rsid w:val="00110953"/>
    <w:rsid w:val="00174B62"/>
    <w:rsid w:val="006974D5"/>
    <w:rsid w:val="0092591C"/>
    <w:rsid w:val="009925C7"/>
    <w:rsid w:val="009F2940"/>
    <w:rsid w:val="00B30B3B"/>
    <w:rsid w:val="00B508DA"/>
    <w:rsid w:val="00BF68F3"/>
    <w:rsid w:val="00E82282"/>
    <w:rsid w:val="00F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B62"/>
    <w:rPr>
      <w:color w:val="808080"/>
    </w:rPr>
  </w:style>
  <w:style w:type="paragraph" w:styleId="BalloonText">
    <w:name w:val="Balloon Text"/>
    <w:basedOn w:val="Normal"/>
    <w:link w:val="BalloonTextChar"/>
    <w:uiPriority w:val="99"/>
    <w:semiHidden/>
    <w:unhideWhenUsed/>
    <w:rsid w:val="0017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62"/>
    <w:rPr>
      <w:rFonts w:ascii="Tahoma" w:hAnsi="Tahoma" w:cs="Tahoma"/>
      <w:sz w:val="16"/>
      <w:szCs w:val="16"/>
    </w:rPr>
  </w:style>
  <w:style w:type="paragraph" w:styleId="Header">
    <w:name w:val="header"/>
    <w:basedOn w:val="Normal"/>
    <w:link w:val="HeaderChar"/>
    <w:uiPriority w:val="99"/>
    <w:unhideWhenUsed/>
    <w:rsid w:val="00F26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37"/>
  </w:style>
  <w:style w:type="paragraph" w:styleId="Footer">
    <w:name w:val="footer"/>
    <w:basedOn w:val="Normal"/>
    <w:link w:val="FooterChar"/>
    <w:uiPriority w:val="99"/>
    <w:unhideWhenUsed/>
    <w:rsid w:val="00F26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B62"/>
    <w:rPr>
      <w:color w:val="808080"/>
    </w:rPr>
  </w:style>
  <w:style w:type="paragraph" w:styleId="BalloonText">
    <w:name w:val="Balloon Text"/>
    <w:basedOn w:val="Normal"/>
    <w:link w:val="BalloonTextChar"/>
    <w:uiPriority w:val="99"/>
    <w:semiHidden/>
    <w:unhideWhenUsed/>
    <w:rsid w:val="0017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62"/>
    <w:rPr>
      <w:rFonts w:ascii="Tahoma" w:hAnsi="Tahoma" w:cs="Tahoma"/>
      <w:sz w:val="16"/>
      <w:szCs w:val="16"/>
    </w:rPr>
  </w:style>
  <w:style w:type="paragraph" w:styleId="Header">
    <w:name w:val="header"/>
    <w:basedOn w:val="Normal"/>
    <w:link w:val="HeaderChar"/>
    <w:uiPriority w:val="99"/>
    <w:unhideWhenUsed/>
    <w:rsid w:val="00F26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37"/>
  </w:style>
  <w:style w:type="paragraph" w:styleId="Footer">
    <w:name w:val="footer"/>
    <w:basedOn w:val="Normal"/>
    <w:link w:val="FooterChar"/>
    <w:uiPriority w:val="99"/>
    <w:unhideWhenUsed/>
    <w:rsid w:val="00F26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UpInTheCloud</dc:creator>
  <cp:lastModifiedBy>UpInTheCloud</cp:lastModifiedBy>
  <cp:revision>2</cp:revision>
  <dcterms:created xsi:type="dcterms:W3CDTF">2019-11-13T12:24:00Z</dcterms:created>
  <dcterms:modified xsi:type="dcterms:W3CDTF">2019-11-13T13:22:00Z</dcterms:modified>
</cp:coreProperties>
</file>